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10"/>
        <w:gridCol w:w="5939"/>
        <w:gridCol w:w="4725"/>
      </w:tblGrid>
      <w:tr w:rsidR="00EE71BA" w:rsidTr="00447E6A">
        <w:tc>
          <w:tcPr>
            <w:tcW w:w="3510" w:type="dxa"/>
            <w:shd w:val="clear" w:color="auto" w:fill="00B050"/>
          </w:tcPr>
          <w:p w:rsidR="00EE71BA" w:rsidRPr="00447E6A" w:rsidRDefault="00EE71BA" w:rsidP="00447E6A">
            <w:pPr>
              <w:jc w:val="center"/>
              <w:rPr>
                <w:sz w:val="24"/>
                <w:szCs w:val="24"/>
              </w:rPr>
            </w:pPr>
            <w:r w:rsidRPr="00447E6A">
              <w:rPr>
                <w:sz w:val="24"/>
                <w:szCs w:val="24"/>
              </w:rPr>
              <w:t>Matters for Discussion</w:t>
            </w:r>
          </w:p>
        </w:tc>
        <w:tc>
          <w:tcPr>
            <w:tcW w:w="5939" w:type="dxa"/>
            <w:shd w:val="clear" w:color="auto" w:fill="00B050"/>
          </w:tcPr>
          <w:p w:rsidR="00EE71BA" w:rsidRDefault="00EE71BA" w:rsidP="00447E6A">
            <w:pPr>
              <w:jc w:val="center"/>
            </w:pPr>
            <w:r>
              <w:t>Notes</w:t>
            </w:r>
          </w:p>
        </w:tc>
        <w:tc>
          <w:tcPr>
            <w:tcW w:w="4725" w:type="dxa"/>
            <w:shd w:val="clear" w:color="auto" w:fill="00B050"/>
          </w:tcPr>
          <w:p w:rsidR="00EE71BA" w:rsidRDefault="00EE71BA" w:rsidP="00447E6A">
            <w:pPr>
              <w:jc w:val="center"/>
            </w:pPr>
            <w:r>
              <w:t>Actions</w:t>
            </w:r>
          </w:p>
        </w:tc>
      </w:tr>
      <w:tr w:rsidR="00EE71BA" w:rsidTr="00447E6A">
        <w:tc>
          <w:tcPr>
            <w:tcW w:w="3510" w:type="dxa"/>
          </w:tcPr>
          <w:p w:rsidR="00EE71BA" w:rsidRPr="00447E6A" w:rsidRDefault="00EE71BA">
            <w:pPr>
              <w:rPr>
                <w:sz w:val="24"/>
                <w:szCs w:val="24"/>
              </w:rPr>
            </w:pPr>
            <w:r w:rsidRPr="00447E6A">
              <w:rPr>
                <w:sz w:val="24"/>
                <w:szCs w:val="24"/>
              </w:rPr>
              <w:t>1) Apologies for Absence</w:t>
            </w:r>
          </w:p>
          <w:p w:rsidR="00EE71BA" w:rsidRDefault="00EE71BA">
            <w:pPr>
              <w:rPr>
                <w:sz w:val="24"/>
                <w:szCs w:val="24"/>
              </w:rPr>
            </w:pPr>
          </w:p>
          <w:p w:rsidR="00EE71BA" w:rsidRPr="00447E6A" w:rsidRDefault="00EE71BA">
            <w:pPr>
              <w:rPr>
                <w:sz w:val="24"/>
                <w:szCs w:val="24"/>
              </w:rPr>
            </w:pPr>
          </w:p>
        </w:tc>
        <w:tc>
          <w:tcPr>
            <w:tcW w:w="5939" w:type="dxa"/>
          </w:tcPr>
          <w:p w:rsidR="00E17ED2" w:rsidRDefault="00D21815">
            <w:r>
              <w:t>None</w:t>
            </w:r>
          </w:p>
          <w:p w:rsidR="00D21815" w:rsidRDefault="00D21815">
            <w:r>
              <w:t>Introductions by all including Carole</w:t>
            </w:r>
            <w:r w:rsidR="00A01DC7">
              <w:t xml:space="preserve"> Simpson</w:t>
            </w:r>
            <w:r>
              <w:t xml:space="preserve"> – our Adult Governor</w:t>
            </w:r>
          </w:p>
        </w:tc>
        <w:tc>
          <w:tcPr>
            <w:tcW w:w="4725" w:type="dxa"/>
          </w:tcPr>
          <w:p w:rsidR="00EE71BA" w:rsidRDefault="00D21815">
            <w:r>
              <w:t>Miss Williams to take photos for web page</w:t>
            </w:r>
          </w:p>
        </w:tc>
      </w:tr>
      <w:tr w:rsidR="00EE71BA" w:rsidTr="00447E6A">
        <w:tc>
          <w:tcPr>
            <w:tcW w:w="3510" w:type="dxa"/>
          </w:tcPr>
          <w:p w:rsidR="00EE71BA" w:rsidRDefault="00EE71BA" w:rsidP="00EE71BA">
            <w:pPr>
              <w:rPr>
                <w:sz w:val="24"/>
                <w:szCs w:val="24"/>
              </w:rPr>
            </w:pPr>
            <w:r w:rsidRPr="00447E6A">
              <w:rPr>
                <w:sz w:val="24"/>
                <w:szCs w:val="24"/>
              </w:rPr>
              <w:t>2) School Matters</w:t>
            </w:r>
          </w:p>
          <w:p w:rsidR="00447E6A" w:rsidRDefault="00447E6A" w:rsidP="00EE71BA">
            <w:pPr>
              <w:rPr>
                <w:sz w:val="24"/>
                <w:szCs w:val="24"/>
              </w:rPr>
            </w:pPr>
          </w:p>
          <w:p w:rsidR="00447E6A" w:rsidRDefault="00447E6A" w:rsidP="00EE71BA">
            <w:pPr>
              <w:rPr>
                <w:sz w:val="24"/>
                <w:szCs w:val="24"/>
              </w:rPr>
            </w:pPr>
          </w:p>
          <w:p w:rsidR="00447E6A" w:rsidRDefault="00447E6A" w:rsidP="00EE71BA">
            <w:pPr>
              <w:rPr>
                <w:sz w:val="24"/>
                <w:szCs w:val="24"/>
              </w:rPr>
            </w:pPr>
          </w:p>
          <w:p w:rsidR="00447E6A" w:rsidRPr="00447E6A" w:rsidRDefault="00447E6A" w:rsidP="00EE71BA">
            <w:pPr>
              <w:rPr>
                <w:sz w:val="24"/>
                <w:szCs w:val="24"/>
              </w:rPr>
            </w:pPr>
          </w:p>
        </w:tc>
        <w:tc>
          <w:tcPr>
            <w:tcW w:w="5939" w:type="dxa"/>
          </w:tcPr>
          <w:p w:rsidR="00E17ED2" w:rsidRDefault="00D21815">
            <w:r>
              <w:t>There was lots of discussion this week about the role of the Young Governor and a question and answer session about the year ahead.</w:t>
            </w:r>
          </w:p>
          <w:p w:rsidR="00D21815" w:rsidRDefault="00D21815">
            <w:r>
              <w:t xml:space="preserve">Miss Williams explained the use of the suggestion boxes and how YG’s need to use their judgement to work out what is reasonable and appropriate for discussion.  </w:t>
            </w:r>
          </w:p>
          <w:p w:rsidR="00D21815" w:rsidRDefault="00D21815"/>
        </w:tc>
        <w:tc>
          <w:tcPr>
            <w:tcW w:w="4725" w:type="dxa"/>
          </w:tcPr>
          <w:p w:rsidR="00EE71BA" w:rsidRDefault="00D21815">
            <w:r>
              <w:t xml:space="preserve">Young Governors to read and understand the rules and responsibilities of their role and sign contract.  </w:t>
            </w:r>
          </w:p>
        </w:tc>
      </w:tr>
      <w:tr w:rsidR="00EE71BA" w:rsidTr="00447E6A">
        <w:tc>
          <w:tcPr>
            <w:tcW w:w="3510" w:type="dxa"/>
          </w:tcPr>
          <w:p w:rsidR="00EE71BA" w:rsidRDefault="00EE71BA">
            <w:pPr>
              <w:rPr>
                <w:sz w:val="24"/>
                <w:szCs w:val="24"/>
              </w:rPr>
            </w:pPr>
            <w:r w:rsidRPr="00447E6A">
              <w:rPr>
                <w:sz w:val="24"/>
                <w:szCs w:val="24"/>
              </w:rPr>
              <w:t>3)Community Work</w:t>
            </w:r>
          </w:p>
          <w:p w:rsidR="00447E6A" w:rsidRDefault="00447E6A">
            <w:pPr>
              <w:rPr>
                <w:sz w:val="24"/>
                <w:szCs w:val="24"/>
              </w:rPr>
            </w:pPr>
          </w:p>
          <w:p w:rsidR="00447E6A" w:rsidRDefault="00447E6A">
            <w:pPr>
              <w:rPr>
                <w:sz w:val="24"/>
                <w:szCs w:val="24"/>
              </w:rPr>
            </w:pPr>
          </w:p>
          <w:p w:rsidR="00447E6A" w:rsidRDefault="00447E6A">
            <w:pPr>
              <w:rPr>
                <w:sz w:val="24"/>
                <w:szCs w:val="24"/>
              </w:rPr>
            </w:pPr>
          </w:p>
          <w:p w:rsidR="00447E6A" w:rsidRPr="00447E6A" w:rsidRDefault="00447E6A">
            <w:pPr>
              <w:rPr>
                <w:sz w:val="24"/>
                <w:szCs w:val="24"/>
              </w:rPr>
            </w:pPr>
          </w:p>
        </w:tc>
        <w:tc>
          <w:tcPr>
            <w:tcW w:w="5939" w:type="dxa"/>
          </w:tcPr>
          <w:p w:rsidR="00EE71BA" w:rsidRDefault="00A01DC7">
            <w:r>
              <w:t>Two</w:t>
            </w:r>
            <w:r w:rsidR="00D21815">
              <w:t xml:space="preserve"> of our members have family members in the RNLI Lifeboat team.  We had lots of discussion about the </w:t>
            </w:r>
            <w:r>
              <w:t xml:space="preserve">work that they do and agreed that we would continue to work with this fantastic cause – raising funds and awareness.  </w:t>
            </w:r>
          </w:p>
        </w:tc>
        <w:tc>
          <w:tcPr>
            <w:tcW w:w="4725" w:type="dxa"/>
          </w:tcPr>
          <w:p w:rsidR="00EE71BA" w:rsidRDefault="00EE71BA"/>
        </w:tc>
      </w:tr>
      <w:tr w:rsidR="00EE71BA" w:rsidTr="00447E6A">
        <w:tc>
          <w:tcPr>
            <w:tcW w:w="3510" w:type="dxa"/>
          </w:tcPr>
          <w:p w:rsidR="00EE71BA" w:rsidRDefault="00EE71BA">
            <w:pPr>
              <w:rPr>
                <w:sz w:val="24"/>
                <w:szCs w:val="24"/>
              </w:rPr>
            </w:pPr>
            <w:r w:rsidRPr="00447E6A">
              <w:rPr>
                <w:sz w:val="24"/>
                <w:szCs w:val="24"/>
              </w:rPr>
              <w:t>4) Charity Work</w:t>
            </w:r>
          </w:p>
          <w:p w:rsidR="00447E6A" w:rsidRDefault="00447E6A">
            <w:pPr>
              <w:rPr>
                <w:sz w:val="24"/>
                <w:szCs w:val="24"/>
              </w:rPr>
            </w:pPr>
          </w:p>
          <w:p w:rsidR="00447E6A" w:rsidRDefault="00447E6A">
            <w:pPr>
              <w:rPr>
                <w:sz w:val="24"/>
                <w:szCs w:val="24"/>
              </w:rPr>
            </w:pPr>
          </w:p>
          <w:p w:rsidR="00447E6A" w:rsidRDefault="00447E6A">
            <w:pPr>
              <w:rPr>
                <w:sz w:val="24"/>
                <w:szCs w:val="24"/>
              </w:rPr>
            </w:pPr>
          </w:p>
          <w:p w:rsidR="00447E6A" w:rsidRPr="00447E6A" w:rsidRDefault="00447E6A">
            <w:pPr>
              <w:rPr>
                <w:sz w:val="24"/>
                <w:szCs w:val="24"/>
              </w:rPr>
            </w:pPr>
          </w:p>
        </w:tc>
        <w:tc>
          <w:tcPr>
            <w:tcW w:w="5939" w:type="dxa"/>
          </w:tcPr>
          <w:p w:rsidR="00EE71BA" w:rsidRDefault="00A01DC7">
            <w:r w:rsidRPr="00F618E9">
              <w:t>With Remembrance Day fast approaching, the YG’s discussed an acknowledgment of the fallen soldiers by perhaps making a display in classes.</w:t>
            </w:r>
            <w:r>
              <w:t xml:space="preserve">  </w:t>
            </w:r>
          </w:p>
        </w:tc>
        <w:tc>
          <w:tcPr>
            <w:tcW w:w="4725" w:type="dxa"/>
          </w:tcPr>
          <w:p w:rsidR="00EE71BA" w:rsidRDefault="00A01DC7">
            <w:r>
              <w:t>Miss Williams to recommend to teachers.</w:t>
            </w:r>
          </w:p>
        </w:tc>
      </w:tr>
      <w:tr w:rsidR="00EE71BA" w:rsidTr="00447E6A">
        <w:tc>
          <w:tcPr>
            <w:tcW w:w="3510" w:type="dxa"/>
          </w:tcPr>
          <w:p w:rsidR="00447E6A" w:rsidRPr="00447E6A" w:rsidRDefault="00447E6A" w:rsidP="00447E6A">
            <w:pPr>
              <w:rPr>
                <w:sz w:val="24"/>
                <w:szCs w:val="24"/>
              </w:rPr>
            </w:pPr>
            <w:r w:rsidRPr="00447E6A">
              <w:rPr>
                <w:sz w:val="24"/>
                <w:szCs w:val="24"/>
              </w:rPr>
              <w:t>5)Any Other Business</w:t>
            </w:r>
          </w:p>
          <w:p w:rsidR="00EE71BA" w:rsidRDefault="00EE71BA"/>
          <w:p w:rsidR="00447E6A" w:rsidRDefault="00447E6A"/>
          <w:p w:rsidR="00447E6A" w:rsidRDefault="00447E6A"/>
          <w:p w:rsidR="00447E6A" w:rsidRDefault="00447E6A"/>
          <w:p w:rsidR="00447E6A" w:rsidRDefault="00447E6A"/>
          <w:p w:rsidR="00447E6A" w:rsidRDefault="00447E6A"/>
          <w:p w:rsidR="00447E6A" w:rsidRDefault="00447E6A"/>
        </w:tc>
        <w:tc>
          <w:tcPr>
            <w:tcW w:w="5939" w:type="dxa"/>
          </w:tcPr>
          <w:p w:rsidR="00EE71BA" w:rsidRDefault="00A01DC7">
            <w:r>
              <w:t xml:space="preserve">Some suggestions were read from boxes but some were class issues rather than whole school.  Miss Williams reiterated that the YG’s need to judge whether the suggestions are appropriate to </w:t>
            </w:r>
            <w:proofErr w:type="gramStart"/>
            <w:r>
              <w:t>raise</w:t>
            </w:r>
            <w:proofErr w:type="gramEnd"/>
            <w:r>
              <w:t xml:space="preserve"> for discussion in </w:t>
            </w:r>
            <w:r w:rsidR="009B4EEE">
              <w:t xml:space="preserve">our fortnightly </w:t>
            </w:r>
            <w:r>
              <w:t xml:space="preserve">meetings.  </w:t>
            </w:r>
          </w:p>
        </w:tc>
        <w:tc>
          <w:tcPr>
            <w:tcW w:w="4725" w:type="dxa"/>
          </w:tcPr>
          <w:p w:rsidR="00A01DC7" w:rsidRDefault="00A01DC7" w:rsidP="00A01DC7">
            <w:r w:rsidRPr="00F618E9">
              <w:t>YG’s to exp</w:t>
            </w:r>
            <w:r w:rsidR="009B4EEE" w:rsidRPr="00F618E9">
              <w:t>lain suggestion boxes to class mates</w:t>
            </w:r>
            <w:r w:rsidRPr="00F618E9">
              <w:t xml:space="preserve"> and give some examples of the types of ideas that might be discussed.  The suggestions must prioritise the best interests of the school.</w:t>
            </w:r>
          </w:p>
        </w:tc>
      </w:tr>
    </w:tbl>
    <w:p w:rsidR="00BC263A" w:rsidRDefault="00951315"/>
    <w:sectPr w:rsidR="00BC263A" w:rsidSect="00EE71B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15" w:rsidRDefault="00951315" w:rsidP="00EE71BA">
      <w:pPr>
        <w:spacing w:after="0" w:line="240" w:lineRule="auto"/>
      </w:pPr>
      <w:r>
        <w:separator/>
      </w:r>
    </w:p>
  </w:endnote>
  <w:endnote w:type="continuationSeparator" w:id="0">
    <w:p w:rsidR="00951315" w:rsidRDefault="00951315" w:rsidP="00EE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15" w:rsidRDefault="00951315" w:rsidP="00EE71BA">
      <w:pPr>
        <w:spacing w:after="0" w:line="240" w:lineRule="auto"/>
      </w:pPr>
      <w:r>
        <w:separator/>
      </w:r>
    </w:p>
  </w:footnote>
  <w:footnote w:type="continuationSeparator" w:id="0">
    <w:p w:rsidR="00951315" w:rsidRDefault="00951315" w:rsidP="00EE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BA" w:rsidRDefault="00EE71BA">
    <w:pPr>
      <w:pStyle w:val="Header"/>
    </w:pPr>
    <w:r>
      <w:t>Min</w:t>
    </w:r>
    <w:r w:rsidR="00447E6A">
      <w:t>utes of Young Governors Meetings</w:t>
    </w:r>
    <w:r w:rsidR="00447E6A">
      <w:tab/>
    </w:r>
    <w:r w:rsidR="00447E6A">
      <w:tab/>
      <w:t>Date:</w:t>
    </w:r>
    <w:r w:rsidR="006C6E38">
      <w:t xml:space="preserve"> </w:t>
    </w:r>
    <w:r w:rsidR="002D29FA">
      <w:t xml:space="preserve">      </w:t>
    </w:r>
    <w:r w:rsidR="00D21815">
      <w:t>30</w:t>
    </w:r>
    <w:r w:rsidR="006C6E38">
      <w:t>/</w:t>
    </w:r>
    <w:r w:rsidR="002D29FA">
      <w:t xml:space="preserve"> </w:t>
    </w:r>
    <w:r w:rsidR="00D21815">
      <w:t xml:space="preserve">10 </w:t>
    </w:r>
    <w:r w:rsidR="00E17ED2">
      <w:t>/2017</w:t>
    </w:r>
  </w:p>
  <w:p w:rsidR="00EE71BA" w:rsidRDefault="00EE71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1BA"/>
    <w:rsid w:val="000F1E73"/>
    <w:rsid w:val="0017578C"/>
    <w:rsid w:val="002D29FA"/>
    <w:rsid w:val="003C4E6C"/>
    <w:rsid w:val="00423553"/>
    <w:rsid w:val="00437A89"/>
    <w:rsid w:val="00447E6A"/>
    <w:rsid w:val="004525E4"/>
    <w:rsid w:val="004D160F"/>
    <w:rsid w:val="005E1D4A"/>
    <w:rsid w:val="00615169"/>
    <w:rsid w:val="006C6E38"/>
    <w:rsid w:val="0081177F"/>
    <w:rsid w:val="00910EF4"/>
    <w:rsid w:val="00951315"/>
    <w:rsid w:val="009B4EEE"/>
    <w:rsid w:val="00A01DC7"/>
    <w:rsid w:val="00C84494"/>
    <w:rsid w:val="00C96322"/>
    <w:rsid w:val="00CB7DB8"/>
    <w:rsid w:val="00D0584E"/>
    <w:rsid w:val="00D21815"/>
    <w:rsid w:val="00DF0084"/>
    <w:rsid w:val="00E17ED2"/>
    <w:rsid w:val="00EE71BA"/>
    <w:rsid w:val="00F618E9"/>
    <w:rsid w:val="00FD64CE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BA"/>
  </w:style>
  <w:style w:type="paragraph" w:styleId="Footer">
    <w:name w:val="footer"/>
    <w:basedOn w:val="Normal"/>
    <w:link w:val="FooterChar"/>
    <w:uiPriority w:val="99"/>
    <w:semiHidden/>
    <w:unhideWhenUsed/>
    <w:rsid w:val="00EE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1BA"/>
  </w:style>
  <w:style w:type="paragraph" w:styleId="BalloonText">
    <w:name w:val="Balloon Text"/>
    <w:basedOn w:val="Normal"/>
    <w:link w:val="BalloonTextChar"/>
    <w:uiPriority w:val="99"/>
    <w:semiHidden/>
    <w:unhideWhenUsed/>
    <w:rsid w:val="00EE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2978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williamsk</dc:creator>
  <cp:lastModifiedBy>williamsk</cp:lastModifiedBy>
  <cp:revision>5</cp:revision>
  <cp:lastPrinted>2017-10-31T09:51:00Z</cp:lastPrinted>
  <dcterms:created xsi:type="dcterms:W3CDTF">2017-10-31T09:49:00Z</dcterms:created>
  <dcterms:modified xsi:type="dcterms:W3CDTF">2017-11-29T15:30:00Z</dcterms:modified>
</cp:coreProperties>
</file>